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DB" w:rsidRPr="004A0494" w:rsidRDefault="0098388A" w:rsidP="00253EA3">
      <w:pPr>
        <w:spacing w:after="120"/>
        <w:jc w:val="center"/>
        <w:rPr>
          <w:rFonts w:ascii="Times New Roman" w:hAnsi="Times New Roman" w:cs="Times New Roman"/>
          <w:b/>
          <w:sz w:val="32"/>
          <w:szCs w:val="24"/>
        </w:rPr>
      </w:pPr>
      <w:r w:rsidRPr="004A0494">
        <w:rPr>
          <w:rFonts w:ascii="Times New Roman" w:hAnsi="Times New Roman" w:cs="Times New Roman"/>
          <w:b/>
          <w:sz w:val="32"/>
          <w:szCs w:val="24"/>
        </w:rPr>
        <w:t>Evaluation of TDS Concentrations from Valley Fills</w:t>
      </w:r>
      <w:r w:rsidR="00965377" w:rsidRPr="004A0494">
        <w:rPr>
          <w:rStyle w:val="FootnoteReference"/>
          <w:rFonts w:ascii="Times New Roman" w:hAnsi="Times New Roman" w:cs="Times New Roman"/>
          <w:b/>
          <w:sz w:val="32"/>
          <w:szCs w:val="24"/>
        </w:rPr>
        <w:footnoteReference w:id="1"/>
      </w:r>
    </w:p>
    <w:p w:rsidR="0098388A" w:rsidRPr="004A0494" w:rsidRDefault="0098388A" w:rsidP="00D4381F">
      <w:pPr>
        <w:spacing w:after="0"/>
        <w:jc w:val="center"/>
        <w:rPr>
          <w:rFonts w:ascii="Times New Roman" w:hAnsi="Times New Roman" w:cs="Times New Roman"/>
          <w:sz w:val="24"/>
          <w:szCs w:val="24"/>
        </w:rPr>
      </w:pPr>
      <w:r w:rsidRPr="004A0494">
        <w:rPr>
          <w:rFonts w:ascii="Times New Roman" w:hAnsi="Times New Roman" w:cs="Times New Roman"/>
          <w:sz w:val="24"/>
          <w:szCs w:val="24"/>
        </w:rPr>
        <w:t>C.</w:t>
      </w:r>
      <w:r w:rsidR="00CD4DC0" w:rsidRPr="004A0494">
        <w:rPr>
          <w:rFonts w:ascii="Times New Roman" w:hAnsi="Times New Roman" w:cs="Times New Roman"/>
          <w:sz w:val="24"/>
          <w:szCs w:val="24"/>
        </w:rPr>
        <w:t>E.</w:t>
      </w:r>
      <w:r w:rsidRPr="004A0494">
        <w:rPr>
          <w:rFonts w:ascii="Times New Roman" w:hAnsi="Times New Roman" w:cs="Times New Roman"/>
          <w:sz w:val="24"/>
          <w:szCs w:val="24"/>
        </w:rPr>
        <w:t xml:space="preserve"> Zipper, R.J. Krenz</w:t>
      </w:r>
      <w:r w:rsidR="00944A1A" w:rsidRPr="004A0494">
        <w:rPr>
          <w:rFonts w:ascii="Times New Roman" w:hAnsi="Times New Roman" w:cs="Times New Roman"/>
          <w:sz w:val="24"/>
          <w:szCs w:val="24"/>
        </w:rPr>
        <w:t>, E.V Clark, W.L. Daniels</w:t>
      </w:r>
    </w:p>
    <w:p w:rsidR="00D4381F" w:rsidRPr="004A0494" w:rsidRDefault="00D4381F" w:rsidP="0098388A">
      <w:pPr>
        <w:jc w:val="center"/>
        <w:rPr>
          <w:rFonts w:ascii="Times New Roman" w:hAnsi="Times New Roman" w:cs="Times New Roman"/>
          <w:sz w:val="24"/>
          <w:szCs w:val="24"/>
        </w:rPr>
      </w:pPr>
      <w:r w:rsidRPr="004A0494">
        <w:rPr>
          <w:rFonts w:ascii="Times New Roman" w:hAnsi="Times New Roman" w:cs="Times New Roman"/>
          <w:sz w:val="24"/>
          <w:szCs w:val="24"/>
        </w:rPr>
        <w:t>Department of Crop and Soil Environmental Sciences, Virginia Tech, Blacksburg</w:t>
      </w:r>
    </w:p>
    <w:p w:rsidR="00944A1A" w:rsidRPr="004A0494" w:rsidRDefault="009315D5" w:rsidP="00253EA3">
      <w:pPr>
        <w:spacing w:after="120" w:line="240" w:lineRule="auto"/>
        <w:rPr>
          <w:rFonts w:ascii="Times New Roman" w:hAnsi="Times New Roman" w:cs="Times New Roman"/>
          <w:b/>
          <w:sz w:val="24"/>
          <w:szCs w:val="24"/>
        </w:rPr>
      </w:pPr>
      <w:r w:rsidRPr="004A0494">
        <w:rPr>
          <w:rFonts w:ascii="Times New Roman" w:hAnsi="Times New Roman" w:cs="Times New Roman"/>
          <w:b/>
          <w:sz w:val="24"/>
          <w:szCs w:val="24"/>
        </w:rPr>
        <w:t xml:space="preserve">Extended </w:t>
      </w:r>
      <w:r w:rsidR="00944A1A" w:rsidRPr="004A0494">
        <w:rPr>
          <w:rFonts w:ascii="Times New Roman" w:hAnsi="Times New Roman" w:cs="Times New Roman"/>
          <w:b/>
          <w:sz w:val="24"/>
          <w:szCs w:val="24"/>
        </w:rPr>
        <w:t>Abstract</w:t>
      </w:r>
    </w:p>
    <w:p w:rsidR="009315D5" w:rsidRPr="004A0494" w:rsidRDefault="0098388A" w:rsidP="0098388A">
      <w:pPr>
        <w:spacing w:after="120" w:line="240" w:lineRule="auto"/>
        <w:ind w:firstLine="288"/>
        <w:contextualSpacing/>
        <w:rPr>
          <w:rFonts w:ascii="Times New Roman" w:hAnsi="Times New Roman" w:cs="Times New Roman"/>
          <w:sz w:val="24"/>
          <w:szCs w:val="24"/>
        </w:rPr>
      </w:pPr>
      <w:r w:rsidRPr="004A0494">
        <w:rPr>
          <w:rFonts w:ascii="Times New Roman" w:hAnsi="Times New Roman" w:cs="Times New Roman"/>
          <w:sz w:val="24"/>
          <w:szCs w:val="24"/>
        </w:rPr>
        <w:t>The coal</w:t>
      </w:r>
      <w:r w:rsidR="00E07164" w:rsidRPr="004A0494">
        <w:rPr>
          <w:rFonts w:ascii="Times New Roman" w:hAnsi="Times New Roman" w:cs="Times New Roman"/>
          <w:sz w:val="24"/>
          <w:szCs w:val="24"/>
        </w:rPr>
        <w:t xml:space="preserve"> </w:t>
      </w:r>
      <w:r w:rsidRPr="004A0494">
        <w:rPr>
          <w:rFonts w:ascii="Times New Roman" w:hAnsi="Times New Roman" w:cs="Times New Roman"/>
          <w:sz w:val="24"/>
          <w:szCs w:val="24"/>
        </w:rPr>
        <w:t xml:space="preserve">industry faces concerns about effects of total dissolved solids (TDS) in </w:t>
      </w:r>
      <w:r w:rsidR="00E07164" w:rsidRPr="004A0494">
        <w:rPr>
          <w:rFonts w:ascii="Times New Roman" w:hAnsi="Times New Roman" w:cs="Times New Roman"/>
          <w:sz w:val="24"/>
          <w:szCs w:val="24"/>
        </w:rPr>
        <w:t xml:space="preserve">waters discharged by surface mining operations. </w:t>
      </w:r>
      <w:r w:rsidRPr="004A0494">
        <w:rPr>
          <w:rFonts w:ascii="Times New Roman" w:hAnsi="Times New Roman" w:cs="Times New Roman"/>
          <w:sz w:val="24"/>
          <w:szCs w:val="24"/>
        </w:rPr>
        <w:t>Specific conductance (SC) is often monitored as proxy for TDS</w:t>
      </w:r>
      <w:r w:rsidR="00E07164" w:rsidRPr="004A0494">
        <w:rPr>
          <w:rFonts w:ascii="Times New Roman" w:hAnsi="Times New Roman" w:cs="Times New Roman"/>
          <w:sz w:val="24"/>
          <w:szCs w:val="24"/>
        </w:rPr>
        <w:t xml:space="preserve">. </w:t>
      </w:r>
      <w:r w:rsidR="009315D5" w:rsidRPr="004A0494">
        <w:rPr>
          <w:rFonts w:ascii="Times New Roman" w:hAnsi="Times New Roman" w:cs="Times New Roman"/>
          <w:sz w:val="24"/>
          <w:szCs w:val="24"/>
        </w:rPr>
        <w:t>Several studies have demonstrated degraded aquatic resources in streams influenced by mine waters with elevated SC. Regulators are sensitive to such impacts, and mine permitting has become more difficult. Hence, development and implementation of practices for reducing TDS concentrations of discharged water is of direct interest to the Appalachian coal industry. The mining industry has opportunity to develop practices that will reduce SC/TDS in discharge water while achieving other beneficial outcomes.</w:t>
      </w:r>
    </w:p>
    <w:p w:rsidR="004A0494" w:rsidRDefault="004A0494" w:rsidP="00253EA3">
      <w:pPr>
        <w:spacing w:after="120" w:line="240" w:lineRule="auto"/>
        <w:ind w:firstLine="288"/>
        <w:contextualSpacing/>
        <w:rPr>
          <w:rFonts w:ascii="Times New Roman" w:hAnsi="Times New Roman" w:cs="Times New Roman"/>
          <w:sz w:val="24"/>
          <w:szCs w:val="24"/>
        </w:rPr>
      </w:pPr>
    </w:p>
    <w:p w:rsidR="009315D5" w:rsidRPr="004A0494" w:rsidRDefault="009315D5" w:rsidP="00253EA3">
      <w:pPr>
        <w:spacing w:after="120" w:line="240" w:lineRule="auto"/>
        <w:ind w:firstLine="288"/>
        <w:contextualSpacing/>
        <w:rPr>
          <w:rFonts w:ascii="Times New Roman" w:hAnsi="Times New Roman" w:cs="Times New Roman"/>
          <w:sz w:val="24"/>
          <w:szCs w:val="24"/>
        </w:rPr>
      </w:pPr>
      <w:r w:rsidRPr="004A0494">
        <w:rPr>
          <w:rFonts w:ascii="Times New Roman" w:hAnsi="Times New Roman" w:cs="Times New Roman"/>
          <w:sz w:val="24"/>
          <w:szCs w:val="24"/>
        </w:rPr>
        <w:t xml:space="preserve">We are working with mining firms to develop, demonstrate, and assess </w:t>
      </w:r>
      <w:r w:rsidR="00253EA3" w:rsidRPr="004A0494">
        <w:rPr>
          <w:rFonts w:ascii="Times New Roman" w:hAnsi="Times New Roman" w:cs="Times New Roman"/>
          <w:sz w:val="24"/>
          <w:szCs w:val="24"/>
        </w:rPr>
        <w:t xml:space="preserve">the </w:t>
      </w:r>
      <w:r w:rsidRPr="004A0494">
        <w:rPr>
          <w:rFonts w:ascii="Times New Roman" w:hAnsi="Times New Roman" w:cs="Times New Roman"/>
          <w:sz w:val="24"/>
          <w:szCs w:val="24"/>
        </w:rPr>
        <w:t xml:space="preserve">effectiveness of </w:t>
      </w:r>
      <w:r w:rsidR="00563E3C" w:rsidRPr="004A0494">
        <w:rPr>
          <w:rFonts w:ascii="Times New Roman" w:hAnsi="Times New Roman" w:cs="Times New Roman"/>
          <w:sz w:val="24"/>
          <w:szCs w:val="24"/>
        </w:rPr>
        <w:t>improved practices</w:t>
      </w:r>
      <w:r w:rsidRPr="004A0494">
        <w:rPr>
          <w:rFonts w:ascii="Times New Roman" w:hAnsi="Times New Roman" w:cs="Times New Roman"/>
          <w:sz w:val="24"/>
          <w:szCs w:val="24"/>
        </w:rPr>
        <w:t xml:space="preserve"> for construction of mine spoil fills. The practices are intended to:</w:t>
      </w:r>
      <w:bookmarkStart w:id="0" w:name="_GoBack"/>
      <w:bookmarkEnd w:id="0"/>
    </w:p>
    <w:p w:rsidR="009315D5" w:rsidRPr="004A0494" w:rsidRDefault="009315D5" w:rsidP="009315D5">
      <w:pPr>
        <w:numPr>
          <w:ilvl w:val="0"/>
          <w:numId w:val="5"/>
        </w:numPr>
        <w:spacing w:after="120" w:line="240" w:lineRule="auto"/>
        <w:rPr>
          <w:rFonts w:ascii="Times New Roman" w:hAnsi="Times New Roman" w:cs="Times New Roman"/>
          <w:sz w:val="24"/>
          <w:szCs w:val="24"/>
        </w:rPr>
      </w:pPr>
      <w:r w:rsidRPr="004A0494">
        <w:rPr>
          <w:rFonts w:ascii="Times New Roman" w:hAnsi="Times New Roman" w:cs="Times New Roman"/>
          <w:sz w:val="24"/>
          <w:szCs w:val="24"/>
        </w:rPr>
        <w:t>Reduce TDS concentrations in water discharge, relative to fills constructed using conventional techniques.</w:t>
      </w:r>
    </w:p>
    <w:p w:rsidR="009315D5" w:rsidRPr="004A0494" w:rsidRDefault="009315D5" w:rsidP="009315D5">
      <w:pPr>
        <w:numPr>
          <w:ilvl w:val="0"/>
          <w:numId w:val="5"/>
        </w:numPr>
        <w:spacing w:after="120" w:line="240" w:lineRule="auto"/>
        <w:rPr>
          <w:rFonts w:ascii="Times New Roman" w:hAnsi="Times New Roman" w:cs="Times New Roman"/>
          <w:sz w:val="24"/>
          <w:szCs w:val="24"/>
        </w:rPr>
      </w:pPr>
      <w:r w:rsidRPr="004A0494">
        <w:rPr>
          <w:rFonts w:ascii="Times New Roman" w:hAnsi="Times New Roman" w:cs="Times New Roman"/>
          <w:sz w:val="24"/>
          <w:szCs w:val="24"/>
        </w:rPr>
        <w:t>Produce surface-water flows that more closely approximate pre-mining hydrology compared to those produced by conventional fills.</w:t>
      </w:r>
    </w:p>
    <w:p w:rsidR="009315D5" w:rsidRPr="004A0494" w:rsidRDefault="009315D5" w:rsidP="009315D5">
      <w:pPr>
        <w:numPr>
          <w:ilvl w:val="0"/>
          <w:numId w:val="5"/>
        </w:numPr>
        <w:spacing w:after="120" w:line="240" w:lineRule="auto"/>
        <w:contextualSpacing/>
        <w:rPr>
          <w:rFonts w:ascii="Times New Roman" w:hAnsi="Times New Roman" w:cs="Times New Roman"/>
          <w:sz w:val="24"/>
          <w:szCs w:val="24"/>
        </w:rPr>
      </w:pPr>
      <w:r w:rsidRPr="004A0494">
        <w:rPr>
          <w:rFonts w:ascii="Times New Roman" w:hAnsi="Times New Roman" w:cs="Times New Roman"/>
          <w:sz w:val="24"/>
          <w:szCs w:val="24"/>
        </w:rPr>
        <w:t>Establish soils and vegetative cover that will develop into forested ecosystems resembling those which occur on nearby non-mined areas.</w:t>
      </w:r>
    </w:p>
    <w:p w:rsidR="009315D5" w:rsidRPr="004A0494" w:rsidRDefault="009315D5" w:rsidP="009315D5">
      <w:pPr>
        <w:numPr>
          <w:ilvl w:val="0"/>
          <w:numId w:val="5"/>
        </w:numPr>
        <w:spacing w:after="120" w:line="240" w:lineRule="auto"/>
        <w:contextualSpacing/>
        <w:rPr>
          <w:rFonts w:ascii="Times New Roman" w:hAnsi="Times New Roman" w:cs="Times New Roman"/>
          <w:sz w:val="24"/>
          <w:szCs w:val="24"/>
        </w:rPr>
      </w:pPr>
      <w:r w:rsidRPr="004A0494">
        <w:rPr>
          <w:rFonts w:ascii="Times New Roman" w:hAnsi="Times New Roman" w:cs="Times New Roman"/>
          <w:sz w:val="24"/>
          <w:szCs w:val="24"/>
        </w:rPr>
        <w:t xml:space="preserve">Control costs to the extent possible while achieving improved environmental outcomes. </w:t>
      </w:r>
    </w:p>
    <w:p w:rsidR="004A0494" w:rsidRDefault="004A0494" w:rsidP="0098388A">
      <w:pPr>
        <w:spacing w:after="120" w:line="240" w:lineRule="auto"/>
        <w:ind w:firstLine="288"/>
        <w:contextualSpacing/>
        <w:rPr>
          <w:rFonts w:ascii="Times New Roman" w:hAnsi="Times New Roman" w:cs="Times New Roman"/>
          <w:sz w:val="24"/>
          <w:szCs w:val="24"/>
        </w:rPr>
      </w:pPr>
    </w:p>
    <w:p w:rsidR="009315D5" w:rsidRPr="004A0494" w:rsidRDefault="009315D5" w:rsidP="0098388A">
      <w:pPr>
        <w:spacing w:after="120" w:line="240" w:lineRule="auto"/>
        <w:ind w:firstLine="288"/>
        <w:contextualSpacing/>
        <w:rPr>
          <w:rFonts w:ascii="Times New Roman" w:hAnsi="Times New Roman" w:cs="Times New Roman"/>
          <w:sz w:val="24"/>
          <w:szCs w:val="24"/>
        </w:rPr>
      </w:pPr>
      <w:r w:rsidRPr="004A0494">
        <w:rPr>
          <w:rFonts w:ascii="Times New Roman" w:hAnsi="Times New Roman" w:cs="Times New Roman"/>
          <w:sz w:val="24"/>
          <w:szCs w:val="24"/>
        </w:rPr>
        <w:t xml:space="preserve">We have developed a set of “best practices” that can be employed by mining firms for the purpose of achieving those goals (Table 1). </w:t>
      </w:r>
    </w:p>
    <w:p w:rsidR="004A0494" w:rsidRDefault="004A0494" w:rsidP="009315D5">
      <w:pPr>
        <w:spacing w:after="120" w:line="240" w:lineRule="auto"/>
        <w:ind w:firstLine="288"/>
        <w:contextualSpacing/>
        <w:rPr>
          <w:rFonts w:ascii="Times New Roman" w:hAnsi="Times New Roman" w:cs="Times New Roman"/>
          <w:sz w:val="24"/>
          <w:szCs w:val="24"/>
        </w:rPr>
      </w:pPr>
    </w:p>
    <w:p w:rsidR="00D84B70" w:rsidRPr="004A0494" w:rsidRDefault="009315D5" w:rsidP="009315D5">
      <w:pPr>
        <w:spacing w:after="120" w:line="240" w:lineRule="auto"/>
        <w:ind w:firstLine="288"/>
        <w:contextualSpacing/>
        <w:rPr>
          <w:rFonts w:ascii="Times New Roman" w:hAnsi="Times New Roman" w:cs="Times New Roman"/>
          <w:sz w:val="24"/>
          <w:szCs w:val="24"/>
        </w:rPr>
      </w:pPr>
      <w:r w:rsidRPr="004A0494">
        <w:rPr>
          <w:rFonts w:ascii="Times New Roman" w:hAnsi="Times New Roman" w:cs="Times New Roman"/>
          <w:sz w:val="24"/>
          <w:szCs w:val="24"/>
        </w:rPr>
        <w:t>We are working with two firms that are conducting mining and reclamation operations using the practices described by Table 1.</w:t>
      </w:r>
      <w:r w:rsidR="004A0494">
        <w:rPr>
          <w:rFonts w:ascii="Times New Roman" w:hAnsi="Times New Roman" w:cs="Times New Roman"/>
          <w:sz w:val="24"/>
          <w:szCs w:val="24"/>
        </w:rPr>
        <w:t xml:space="preserve"> </w:t>
      </w:r>
      <w:r w:rsidR="0098388A" w:rsidRPr="004A0494">
        <w:rPr>
          <w:rFonts w:ascii="Times New Roman" w:hAnsi="Times New Roman" w:cs="Times New Roman"/>
          <w:sz w:val="24"/>
          <w:szCs w:val="24"/>
        </w:rPr>
        <w:t>Methods for TDS management</w:t>
      </w:r>
      <w:r w:rsidR="009D596E" w:rsidRPr="004A0494">
        <w:rPr>
          <w:rFonts w:ascii="Times New Roman" w:hAnsi="Times New Roman" w:cs="Times New Roman"/>
          <w:sz w:val="24"/>
          <w:szCs w:val="24"/>
        </w:rPr>
        <w:t xml:space="preserve"> </w:t>
      </w:r>
      <w:r w:rsidR="0098388A" w:rsidRPr="004A0494">
        <w:rPr>
          <w:rFonts w:ascii="Times New Roman" w:hAnsi="Times New Roman" w:cs="Times New Roman"/>
          <w:sz w:val="24"/>
          <w:szCs w:val="24"/>
        </w:rPr>
        <w:t>include characterization of rock strata for TDS generation potentials, targeted handling and placement of high-TDS  spoils, and construction of post-mining landforms intended to minimize interactions of high-TDS spoils</w:t>
      </w:r>
      <w:r w:rsidR="003D5E2F" w:rsidRPr="004A0494">
        <w:rPr>
          <w:rFonts w:ascii="Times New Roman" w:hAnsi="Times New Roman" w:cs="Times New Roman"/>
          <w:sz w:val="24"/>
          <w:szCs w:val="24"/>
        </w:rPr>
        <w:t xml:space="preserve"> with environmental waters</w:t>
      </w:r>
      <w:r w:rsidR="0098388A" w:rsidRPr="004A0494">
        <w:rPr>
          <w:rFonts w:ascii="Times New Roman" w:hAnsi="Times New Roman" w:cs="Times New Roman"/>
          <w:sz w:val="24"/>
          <w:szCs w:val="24"/>
        </w:rPr>
        <w:t xml:space="preserve">. </w:t>
      </w:r>
      <w:r w:rsidRPr="004A0494">
        <w:rPr>
          <w:rFonts w:ascii="Times New Roman" w:hAnsi="Times New Roman" w:cs="Times New Roman"/>
          <w:sz w:val="24"/>
          <w:szCs w:val="24"/>
        </w:rPr>
        <w:t xml:space="preserve">At both mining operations, we are monitoring SC, water chemistry, and water discharge. </w:t>
      </w:r>
      <w:r w:rsidR="0098388A" w:rsidRPr="004A0494">
        <w:rPr>
          <w:rFonts w:ascii="Times New Roman" w:hAnsi="Times New Roman" w:cs="Times New Roman"/>
          <w:sz w:val="24"/>
          <w:szCs w:val="24"/>
        </w:rPr>
        <w:t xml:space="preserve">We </w:t>
      </w:r>
      <w:r w:rsidR="00E07164" w:rsidRPr="004A0494">
        <w:rPr>
          <w:rFonts w:ascii="Times New Roman" w:hAnsi="Times New Roman" w:cs="Times New Roman"/>
          <w:sz w:val="24"/>
          <w:szCs w:val="24"/>
        </w:rPr>
        <w:t>are</w:t>
      </w:r>
      <w:r w:rsidR="0098388A" w:rsidRPr="004A0494">
        <w:rPr>
          <w:rFonts w:ascii="Times New Roman" w:hAnsi="Times New Roman" w:cs="Times New Roman"/>
          <w:sz w:val="24"/>
          <w:szCs w:val="24"/>
        </w:rPr>
        <w:t xml:space="preserve"> </w:t>
      </w:r>
      <w:r w:rsidR="003D5E2F" w:rsidRPr="004A0494">
        <w:rPr>
          <w:rFonts w:ascii="Times New Roman" w:hAnsi="Times New Roman" w:cs="Times New Roman"/>
          <w:sz w:val="24"/>
          <w:szCs w:val="24"/>
        </w:rPr>
        <w:t xml:space="preserve">also monitoring waters discharged by </w:t>
      </w:r>
      <w:r w:rsidR="009D596E" w:rsidRPr="004A0494">
        <w:rPr>
          <w:rFonts w:ascii="Times New Roman" w:hAnsi="Times New Roman" w:cs="Times New Roman"/>
          <w:sz w:val="24"/>
          <w:szCs w:val="24"/>
        </w:rPr>
        <w:t xml:space="preserve">somewhat older </w:t>
      </w:r>
      <w:r w:rsidR="00465B5B" w:rsidRPr="004A0494">
        <w:rPr>
          <w:rFonts w:ascii="Times New Roman" w:hAnsi="Times New Roman" w:cs="Times New Roman"/>
          <w:sz w:val="24"/>
          <w:szCs w:val="24"/>
        </w:rPr>
        <w:t xml:space="preserve">and </w:t>
      </w:r>
      <w:r w:rsidR="003D5E2F" w:rsidRPr="004A0494">
        <w:rPr>
          <w:rFonts w:ascii="Times New Roman" w:hAnsi="Times New Roman" w:cs="Times New Roman"/>
          <w:sz w:val="24"/>
          <w:szCs w:val="24"/>
        </w:rPr>
        <w:t xml:space="preserve">completed </w:t>
      </w:r>
      <w:r w:rsidR="00D84B70" w:rsidRPr="004A0494">
        <w:rPr>
          <w:rFonts w:ascii="Times New Roman" w:hAnsi="Times New Roman" w:cs="Times New Roman"/>
          <w:sz w:val="24"/>
          <w:szCs w:val="24"/>
        </w:rPr>
        <w:t>valley fills constructed using conventional techniques</w:t>
      </w:r>
      <w:r w:rsidR="003D5E2F" w:rsidRPr="004A0494">
        <w:rPr>
          <w:rFonts w:ascii="Times New Roman" w:hAnsi="Times New Roman" w:cs="Times New Roman"/>
          <w:sz w:val="24"/>
          <w:szCs w:val="24"/>
        </w:rPr>
        <w:t xml:space="preserve"> at these same mine sites</w:t>
      </w:r>
      <w:r w:rsidR="00FF3FA4" w:rsidRPr="004A0494">
        <w:rPr>
          <w:rFonts w:ascii="Times New Roman" w:hAnsi="Times New Roman" w:cs="Times New Roman"/>
          <w:sz w:val="24"/>
          <w:szCs w:val="24"/>
        </w:rPr>
        <w:t>.</w:t>
      </w:r>
      <w:r w:rsidR="00D84B70" w:rsidRPr="004A0494">
        <w:rPr>
          <w:rFonts w:ascii="Times New Roman" w:hAnsi="Times New Roman" w:cs="Times New Roman"/>
          <w:sz w:val="24"/>
          <w:szCs w:val="24"/>
        </w:rPr>
        <w:t xml:space="preserve"> </w:t>
      </w:r>
      <w:r w:rsidR="0098388A" w:rsidRPr="004A0494">
        <w:rPr>
          <w:rFonts w:ascii="Times New Roman" w:hAnsi="Times New Roman" w:cs="Times New Roman"/>
          <w:sz w:val="24"/>
          <w:szCs w:val="24"/>
        </w:rPr>
        <w:t>Waters discharged from one</w:t>
      </w:r>
      <w:r w:rsidR="00D84B70" w:rsidRPr="004A0494">
        <w:rPr>
          <w:rFonts w:ascii="Times New Roman" w:hAnsi="Times New Roman" w:cs="Times New Roman"/>
          <w:sz w:val="24"/>
          <w:szCs w:val="24"/>
        </w:rPr>
        <w:t xml:space="preserve"> of the experimental </w:t>
      </w:r>
      <w:r w:rsidR="00253EA3" w:rsidRPr="004A0494">
        <w:rPr>
          <w:rFonts w:ascii="Times New Roman" w:hAnsi="Times New Roman" w:cs="Times New Roman"/>
          <w:sz w:val="24"/>
          <w:szCs w:val="24"/>
        </w:rPr>
        <w:t xml:space="preserve">sites </w:t>
      </w:r>
      <w:r w:rsidR="0098388A" w:rsidRPr="004A0494">
        <w:rPr>
          <w:rFonts w:ascii="Times New Roman" w:hAnsi="Times New Roman" w:cs="Times New Roman"/>
          <w:sz w:val="24"/>
          <w:szCs w:val="24"/>
        </w:rPr>
        <w:t>have SC levels comparable to those measured prior to current mining and well below SC’s of conventional valley-fill discharges but above natural background</w:t>
      </w:r>
      <w:r w:rsidR="00D84B70" w:rsidRPr="004A0494">
        <w:rPr>
          <w:rFonts w:ascii="Times New Roman" w:hAnsi="Times New Roman" w:cs="Times New Roman"/>
          <w:sz w:val="24"/>
          <w:szCs w:val="24"/>
        </w:rPr>
        <w:t xml:space="preserve">. On this </w:t>
      </w:r>
      <w:r w:rsidR="0098388A" w:rsidRPr="004A0494">
        <w:rPr>
          <w:rFonts w:ascii="Times New Roman" w:hAnsi="Times New Roman" w:cs="Times New Roman"/>
          <w:sz w:val="24"/>
          <w:szCs w:val="24"/>
        </w:rPr>
        <w:t>mine</w:t>
      </w:r>
      <w:r w:rsidR="00D84B70" w:rsidRPr="004A0494">
        <w:rPr>
          <w:rFonts w:ascii="Times New Roman" w:hAnsi="Times New Roman" w:cs="Times New Roman"/>
          <w:sz w:val="24"/>
          <w:szCs w:val="24"/>
        </w:rPr>
        <w:t xml:space="preserve"> site</w:t>
      </w:r>
      <w:r w:rsidR="0098388A" w:rsidRPr="004A0494">
        <w:rPr>
          <w:rFonts w:ascii="Times New Roman" w:hAnsi="Times New Roman" w:cs="Times New Roman"/>
          <w:sz w:val="24"/>
          <w:szCs w:val="24"/>
        </w:rPr>
        <w:t xml:space="preserve">, discharge water quality is influenced by a combination of </w:t>
      </w:r>
      <w:r w:rsidR="00D84B70" w:rsidRPr="004A0494">
        <w:rPr>
          <w:rFonts w:ascii="Times New Roman" w:hAnsi="Times New Roman" w:cs="Times New Roman"/>
          <w:sz w:val="24"/>
          <w:szCs w:val="24"/>
        </w:rPr>
        <w:t xml:space="preserve">current operations </w:t>
      </w:r>
      <w:r w:rsidR="0098388A" w:rsidRPr="004A0494">
        <w:rPr>
          <w:rFonts w:ascii="Times New Roman" w:hAnsi="Times New Roman" w:cs="Times New Roman"/>
          <w:sz w:val="24"/>
          <w:szCs w:val="24"/>
        </w:rPr>
        <w:t xml:space="preserve">and </w:t>
      </w:r>
      <w:r w:rsidR="00D84B70" w:rsidRPr="004A0494">
        <w:rPr>
          <w:rFonts w:ascii="Times New Roman" w:hAnsi="Times New Roman" w:cs="Times New Roman"/>
          <w:sz w:val="24"/>
          <w:szCs w:val="24"/>
        </w:rPr>
        <w:t>prior mining effects</w:t>
      </w:r>
      <w:r w:rsidR="0098388A" w:rsidRPr="004A0494">
        <w:rPr>
          <w:rFonts w:ascii="Times New Roman" w:hAnsi="Times New Roman" w:cs="Times New Roman"/>
          <w:sz w:val="24"/>
          <w:szCs w:val="24"/>
        </w:rPr>
        <w:t xml:space="preserve">. </w:t>
      </w:r>
      <w:r w:rsidR="00D84B70" w:rsidRPr="004A0494">
        <w:rPr>
          <w:rFonts w:ascii="Times New Roman" w:hAnsi="Times New Roman" w:cs="Times New Roman"/>
          <w:sz w:val="24"/>
          <w:szCs w:val="24"/>
        </w:rPr>
        <w:t>C</w:t>
      </w:r>
      <w:r w:rsidR="0098388A" w:rsidRPr="004A0494">
        <w:rPr>
          <w:rFonts w:ascii="Times New Roman" w:hAnsi="Times New Roman" w:cs="Times New Roman"/>
          <w:sz w:val="24"/>
          <w:szCs w:val="24"/>
        </w:rPr>
        <w:t>onstruction</w:t>
      </w:r>
      <w:r w:rsidR="00D84B70" w:rsidRPr="004A0494">
        <w:rPr>
          <w:rFonts w:ascii="Times New Roman" w:hAnsi="Times New Roman" w:cs="Times New Roman"/>
          <w:sz w:val="24"/>
          <w:szCs w:val="24"/>
        </w:rPr>
        <w:t xml:space="preserve"> of </w:t>
      </w:r>
      <w:r w:rsidRPr="004A0494">
        <w:rPr>
          <w:rFonts w:ascii="Times New Roman" w:hAnsi="Times New Roman" w:cs="Times New Roman"/>
          <w:sz w:val="24"/>
          <w:szCs w:val="24"/>
        </w:rPr>
        <w:t xml:space="preserve">the </w:t>
      </w:r>
      <w:r w:rsidR="00072AF4" w:rsidRPr="004A0494">
        <w:rPr>
          <w:rFonts w:ascii="Times New Roman" w:hAnsi="Times New Roman" w:cs="Times New Roman"/>
          <w:sz w:val="24"/>
          <w:szCs w:val="24"/>
        </w:rPr>
        <w:t>second</w:t>
      </w:r>
      <w:r w:rsidR="00D84B70" w:rsidRPr="004A0494">
        <w:rPr>
          <w:rFonts w:ascii="Times New Roman" w:hAnsi="Times New Roman" w:cs="Times New Roman"/>
          <w:sz w:val="24"/>
          <w:szCs w:val="24"/>
        </w:rPr>
        <w:t xml:space="preserve"> experimental fill</w:t>
      </w:r>
      <w:r w:rsidR="0098388A" w:rsidRPr="004A0494">
        <w:rPr>
          <w:rFonts w:ascii="Times New Roman" w:hAnsi="Times New Roman" w:cs="Times New Roman"/>
          <w:sz w:val="24"/>
          <w:szCs w:val="24"/>
        </w:rPr>
        <w:t xml:space="preserve"> has</w:t>
      </w:r>
      <w:r w:rsidR="00D4381F" w:rsidRPr="004A0494">
        <w:rPr>
          <w:rFonts w:ascii="Times New Roman" w:hAnsi="Times New Roman" w:cs="Times New Roman"/>
          <w:sz w:val="24"/>
          <w:szCs w:val="24"/>
        </w:rPr>
        <w:t xml:space="preserve"> </w:t>
      </w:r>
      <w:r w:rsidR="0098388A" w:rsidRPr="004A0494">
        <w:rPr>
          <w:rFonts w:ascii="Times New Roman" w:hAnsi="Times New Roman" w:cs="Times New Roman"/>
          <w:sz w:val="24"/>
          <w:szCs w:val="24"/>
        </w:rPr>
        <w:t>been initiated</w:t>
      </w:r>
      <w:r w:rsidR="00D84B70" w:rsidRPr="004A0494">
        <w:rPr>
          <w:rFonts w:ascii="Times New Roman" w:hAnsi="Times New Roman" w:cs="Times New Roman"/>
          <w:sz w:val="24"/>
          <w:szCs w:val="24"/>
        </w:rPr>
        <w:t>.</w:t>
      </w:r>
      <w:r w:rsidR="002F5BC2" w:rsidRPr="004A0494">
        <w:rPr>
          <w:rFonts w:ascii="Times New Roman" w:hAnsi="Times New Roman" w:cs="Times New Roman"/>
          <w:sz w:val="24"/>
          <w:szCs w:val="24"/>
        </w:rPr>
        <w:t xml:space="preserve"> </w:t>
      </w:r>
    </w:p>
    <w:p w:rsidR="004A0494" w:rsidRDefault="004A0494" w:rsidP="00A1177B">
      <w:pPr>
        <w:spacing w:after="0" w:line="240" w:lineRule="auto"/>
        <w:ind w:left="288" w:hanging="288"/>
        <w:rPr>
          <w:rFonts w:ascii="Times New Roman" w:hAnsi="Times New Roman" w:cs="Times New Roman"/>
          <w:b/>
          <w:sz w:val="24"/>
          <w:szCs w:val="24"/>
        </w:rPr>
      </w:pPr>
    </w:p>
    <w:p w:rsidR="004A0494" w:rsidRDefault="004A0494" w:rsidP="00A1177B">
      <w:pPr>
        <w:spacing w:after="0" w:line="240" w:lineRule="auto"/>
        <w:ind w:left="288" w:hanging="288"/>
        <w:rPr>
          <w:rFonts w:ascii="Times New Roman" w:hAnsi="Times New Roman" w:cs="Times New Roman"/>
          <w:b/>
          <w:sz w:val="24"/>
          <w:szCs w:val="24"/>
        </w:rPr>
      </w:pPr>
    </w:p>
    <w:p w:rsidR="00734325" w:rsidRPr="004A0494" w:rsidRDefault="00734325" w:rsidP="00A1177B">
      <w:pPr>
        <w:spacing w:after="0" w:line="240" w:lineRule="auto"/>
        <w:ind w:left="288" w:hanging="288"/>
        <w:rPr>
          <w:rFonts w:ascii="Times New Roman" w:hAnsi="Times New Roman" w:cs="Times New Roman"/>
        </w:rPr>
      </w:pPr>
      <w:r w:rsidRPr="004A0494">
        <w:rPr>
          <w:rFonts w:ascii="Times New Roman" w:hAnsi="Times New Roman" w:cs="Times New Roman"/>
          <w:b/>
        </w:rPr>
        <w:t>Table 1.</w:t>
      </w:r>
      <w:r w:rsidRPr="004A0494">
        <w:rPr>
          <w:rFonts w:ascii="Times New Roman" w:hAnsi="Times New Roman" w:cs="Times New Roman"/>
        </w:rPr>
        <w:t xml:space="preserve"> Summary of spoil management and placement methods (recommended, planned, and employed) for construction of experimental mine spoil fills.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7612"/>
      </w:tblGrid>
      <w:tr w:rsidR="00734325" w:rsidRPr="004A0494" w:rsidTr="00D875B3">
        <w:tc>
          <w:tcPr>
            <w:tcW w:w="1964" w:type="dxa"/>
            <w:tcBorders>
              <w:top w:val="single" w:sz="4" w:space="0" w:color="auto"/>
              <w:bottom w:val="single" w:sz="4" w:space="0" w:color="auto"/>
            </w:tcBorders>
          </w:tcPr>
          <w:p w:rsidR="00734325" w:rsidRPr="004A0494" w:rsidRDefault="00734325" w:rsidP="00D875B3">
            <w:pPr>
              <w:rPr>
                <w:rFonts w:ascii="Times New Roman" w:hAnsi="Times New Roman" w:cs="Times New Roman"/>
              </w:rPr>
            </w:pPr>
            <w:r w:rsidRPr="004A0494">
              <w:rPr>
                <w:rFonts w:ascii="Times New Roman" w:hAnsi="Times New Roman" w:cs="Times New Roman"/>
              </w:rPr>
              <w:t>Design Factor</w:t>
            </w:r>
          </w:p>
        </w:tc>
        <w:tc>
          <w:tcPr>
            <w:tcW w:w="7612" w:type="dxa"/>
            <w:tcBorders>
              <w:top w:val="single" w:sz="4" w:space="0" w:color="auto"/>
              <w:bottom w:val="single" w:sz="4" w:space="0" w:color="auto"/>
            </w:tcBorders>
          </w:tcPr>
          <w:p w:rsidR="00734325" w:rsidRPr="004A0494" w:rsidRDefault="00734325" w:rsidP="00D875B3">
            <w:pPr>
              <w:rPr>
                <w:rFonts w:ascii="Times New Roman" w:hAnsi="Times New Roman" w:cs="Times New Roman"/>
              </w:rPr>
            </w:pPr>
            <w:r w:rsidRPr="004A0494">
              <w:rPr>
                <w:rFonts w:ascii="Times New Roman" w:hAnsi="Times New Roman" w:cs="Times New Roman"/>
              </w:rPr>
              <w:t>Practice</w:t>
            </w:r>
          </w:p>
        </w:tc>
      </w:tr>
      <w:tr w:rsidR="00734325" w:rsidRPr="004A0494" w:rsidTr="00D875B3">
        <w:tc>
          <w:tcPr>
            <w:tcW w:w="1964" w:type="dxa"/>
            <w:tcBorders>
              <w:top w:val="single" w:sz="4" w:space="0" w:color="auto"/>
            </w:tcBorders>
          </w:tcPr>
          <w:p w:rsidR="00734325" w:rsidRPr="004A0494" w:rsidRDefault="00734325" w:rsidP="00D875B3">
            <w:pPr>
              <w:rPr>
                <w:rFonts w:ascii="Times New Roman" w:hAnsi="Times New Roman" w:cs="Times New Roman"/>
              </w:rPr>
            </w:pPr>
            <w:r w:rsidRPr="004A0494">
              <w:rPr>
                <w:rFonts w:ascii="Times New Roman" w:hAnsi="Times New Roman" w:cs="Times New Roman"/>
              </w:rPr>
              <w:t>Landform Design</w:t>
            </w:r>
          </w:p>
        </w:tc>
        <w:tc>
          <w:tcPr>
            <w:tcW w:w="7612" w:type="dxa"/>
            <w:tcBorders>
              <w:top w:val="single" w:sz="4" w:space="0" w:color="auto"/>
            </w:tcBorders>
          </w:tcPr>
          <w:p w:rsidR="00734325" w:rsidRPr="004A0494" w:rsidRDefault="00734325" w:rsidP="00D875B3">
            <w:pPr>
              <w:rPr>
                <w:rFonts w:ascii="Times New Roman" w:hAnsi="Times New Roman" w:cs="Times New Roman"/>
              </w:rPr>
            </w:pPr>
            <w:r w:rsidRPr="004A0494">
              <w:rPr>
                <w:rFonts w:ascii="Times New Roman" w:hAnsi="Times New Roman" w:cs="Times New Roman"/>
              </w:rPr>
              <w:t xml:space="preserve">Minimize flat and near-level areas with potential to enable rainfall infiltration to bulk fill </w:t>
            </w:r>
            <w:r w:rsidRPr="004A0494">
              <w:rPr>
                <w:rFonts w:ascii="Times New Roman" w:hAnsi="Times New Roman" w:cs="Times New Roman"/>
                <w:vertAlign w:val="superscript"/>
              </w:rPr>
              <w:t>†</w:t>
            </w:r>
            <w:r w:rsidRPr="004A0494">
              <w:rPr>
                <w:rFonts w:ascii="Times New Roman" w:hAnsi="Times New Roman" w:cs="Times New Roman"/>
              </w:rPr>
              <w:t xml:space="preserve">; and/or construct compact subsurface spoils beneath such areas as needed to channelize or direct infiltrating waters so as to minimize hydrologic interactions with TDS-generating spoils. </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Spoil Characterization</w:t>
            </w:r>
          </w:p>
        </w:tc>
        <w:tc>
          <w:tcPr>
            <w:tcW w:w="7612" w:type="dxa"/>
          </w:tcPr>
          <w:p w:rsidR="00734325" w:rsidRPr="004A0494" w:rsidRDefault="00734325" w:rsidP="00734325">
            <w:pPr>
              <w:rPr>
                <w:rFonts w:ascii="Times New Roman" w:hAnsi="Times New Roman" w:cs="Times New Roman"/>
              </w:rPr>
            </w:pPr>
            <w:r w:rsidRPr="004A0494">
              <w:rPr>
                <w:rFonts w:ascii="Times New Roman" w:hAnsi="Times New Roman" w:cs="Times New Roman"/>
              </w:rPr>
              <w:t xml:space="preserve">Drill cores are obtained prior to mining and analyzed to discriminate rock strata by TDS generation potentials. . </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Water Drainage</w:t>
            </w:r>
          </w:p>
        </w:tc>
        <w:tc>
          <w:tcPr>
            <w:tcW w:w="7612" w:type="dxa"/>
          </w:tcPr>
          <w:p w:rsidR="00734325" w:rsidRPr="004A0494" w:rsidRDefault="00734325" w:rsidP="00734325">
            <w:pPr>
              <w:rPr>
                <w:rFonts w:ascii="Times New Roman" w:hAnsi="Times New Roman" w:cs="Times New Roman"/>
              </w:rPr>
            </w:pPr>
            <w:r w:rsidRPr="004A0494">
              <w:rPr>
                <w:rFonts w:ascii="Times New Roman" w:hAnsi="Times New Roman" w:cs="Times New Roman"/>
              </w:rPr>
              <w:t>Construct drains using durable low-TDS rock materials. Provide a rock filter or geotextile to protect the drain. Intercept major groundwater flows that enter the mining excavation and valley fill area; direct these flows into constructed drains, ensuring gravity-directed flow to spoil exits. This practice is intended to (a) minimize interactions of groundwater flows with TDS-generating spoil materials, and (b) provide source waters for dilution any higher-TDS waters that may be produced by the fill via rainfall infiltration.</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Mine Spoil Selection for Bulk Fill</w:t>
            </w:r>
          </w:p>
        </w:tc>
        <w:tc>
          <w:tcPr>
            <w:tcW w:w="7612" w:type="dxa"/>
          </w:tcPr>
          <w:p w:rsidR="00734325" w:rsidRPr="004A0494" w:rsidRDefault="00734325" w:rsidP="00734325">
            <w:pPr>
              <w:rPr>
                <w:rFonts w:ascii="Times New Roman" w:hAnsi="Times New Roman" w:cs="Times New Roman"/>
              </w:rPr>
            </w:pPr>
            <w:r w:rsidRPr="004A0494">
              <w:rPr>
                <w:rFonts w:ascii="Times New Roman" w:hAnsi="Times New Roman" w:cs="Times New Roman"/>
              </w:rPr>
              <w:t xml:space="preserve">Select low to medium-TDS spoil materials for placement in valley fills. Identify high-TDS spoil materials for “high and dry” placement and isolation away from hydrologic flows. </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Mine Spoil Placement for Bulk Fill</w:t>
            </w:r>
          </w:p>
        </w:tc>
        <w:tc>
          <w:tcPr>
            <w:tcW w:w="7612" w:type="dxa"/>
          </w:tcPr>
          <w:p w:rsidR="00734325" w:rsidRPr="004A0494" w:rsidRDefault="00734325" w:rsidP="00734325">
            <w:pPr>
              <w:rPr>
                <w:rFonts w:ascii="Times New Roman" w:hAnsi="Times New Roman" w:cs="Times New Roman"/>
              </w:rPr>
            </w:pPr>
            <w:r w:rsidRPr="004A0494">
              <w:rPr>
                <w:rFonts w:ascii="Times New Roman" w:hAnsi="Times New Roman" w:cs="Times New Roman"/>
              </w:rPr>
              <w:t>Ideally, place spoils in 25-foot lifts with compacted and crowned surfaces. If adequate low-TDS material is available to construct the entire valley fill, loose dump selected spoils to construct bulk fill.</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Bulk Fill Surface</w:t>
            </w:r>
          </w:p>
        </w:tc>
        <w:tc>
          <w:tcPr>
            <w:tcW w:w="7612" w:type="dxa"/>
          </w:tcPr>
          <w:p w:rsidR="00734325" w:rsidRPr="004A0494" w:rsidRDefault="00734325" w:rsidP="006F5EA5">
            <w:pPr>
              <w:rPr>
                <w:rFonts w:ascii="Times New Roman" w:hAnsi="Times New Roman" w:cs="Times New Roman"/>
              </w:rPr>
            </w:pPr>
            <w:r w:rsidRPr="004A0494">
              <w:rPr>
                <w:rFonts w:ascii="Times New Roman" w:hAnsi="Times New Roman" w:cs="Times New Roman"/>
              </w:rPr>
              <w:t>Compact surface (crown) of bulk fill materials, to the extent that is practical and feasible to achieve a low-permeable barrier prior to application of surface-soil materials.</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Mine Soil Construction</w:t>
            </w:r>
          </w:p>
        </w:tc>
        <w:tc>
          <w:tcPr>
            <w:tcW w:w="7612" w:type="dxa"/>
          </w:tcPr>
          <w:p w:rsidR="00734325" w:rsidRPr="004A0494" w:rsidRDefault="00734325" w:rsidP="006F5EA5">
            <w:pPr>
              <w:rPr>
                <w:rFonts w:ascii="Times New Roman" w:hAnsi="Times New Roman" w:cs="Times New Roman"/>
              </w:rPr>
            </w:pPr>
            <w:r w:rsidRPr="004A0494">
              <w:rPr>
                <w:rFonts w:ascii="Times New Roman" w:hAnsi="Times New Roman" w:cs="Times New Roman"/>
              </w:rPr>
              <w:t>Cover compacted zone with salvaged soil (to include rooting materials and seed bank) where possible, with low-TDS weathered spoils where soil salvage is not possible</w:t>
            </w:r>
            <w:r w:rsidR="00BA704F" w:rsidRPr="004A0494">
              <w:rPr>
                <w:rFonts w:ascii="Times New Roman" w:hAnsi="Times New Roman" w:cs="Times New Roman"/>
              </w:rPr>
              <w:t>, or with a mixture of weathered spoils and salvaged soils.</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Contributing Area Management</w:t>
            </w:r>
          </w:p>
        </w:tc>
        <w:tc>
          <w:tcPr>
            <w:tcW w:w="7612" w:type="dxa"/>
          </w:tcPr>
          <w:p w:rsidR="00734325" w:rsidRPr="004A0494" w:rsidRDefault="00734325" w:rsidP="006F5EA5">
            <w:pPr>
              <w:rPr>
                <w:rFonts w:ascii="Times New Roman" w:hAnsi="Times New Roman" w:cs="Times New Roman"/>
              </w:rPr>
            </w:pPr>
            <w:r w:rsidRPr="004A0494">
              <w:rPr>
                <w:rFonts w:ascii="Times New Roman" w:hAnsi="Times New Roman" w:cs="Times New Roman"/>
              </w:rPr>
              <w:t>Minimize open spoil areas by mining and reclaiming in rapid sequence</w:t>
            </w:r>
            <w:r w:rsidR="006F5EA5" w:rsidRPr="004A0494">
              <w:rPr>
                <w:rFonts w:ascii="Times New Roman" w:hAnsi="Times New Roman" w:cs="Times New Roman"/>
              </w:rPr>
              <w:t xml:space="preserve">. </w:t>
            </w:r>
            <w:r w:rsidRPr="004A0494">
              <w:rPr>
                <w:rFonts w:ascii="Times New Roman" w:hAnsi="Times New Roman" w:cs="Times New Roman"/>
              </w:rPr>
              <w:t xml:space="preserve"> Ensure that groundwater flows are captured and channelized</w:t>
            </w:r>
            <w:r w:rsidR="00BA704F" w:rsidRPr="004A0494">
              <w:rPr>
                <w:rFonts w:ascii="Times New Roman" w:hAnsi="Times New Roman" w:cs="Times New Roman"/>
              </w:rPr>
              <w:t xml:space="preserve"> in low-TDS drainage structures;</w:t>
            </w:r>
            <w:r w:rsidRPr="004A0494">
              <w:rPr>
                <w:rFonts w:ascii="Times New Roman" w:hAnsi="Times New Roman" w:cs="Times New Roman"/>
              </w:rPr>
              <w:t xml:space="preserve"> and that rainwater infiltration into bulk fill is minimized throughout the mining area. </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Reclamation / Revegetation</w:t>
            </w:r>
          </w:p>
        </w:tc>
        <w:tc>
          <w:tcPr>
            <w:tcW w:w="7612" w:type="dxa"/>
          </w:tcPr>
          <w:p w:rsidR="00734325" w:rsidRPr="004A0494" w:rsidRDefault="00734325" w:rsidP="00D875B3">
            <w:pPr>
              <w:rPr>
                <w:rFonts w:ascii="Times New Roman" w:hAnsi="Times New Roman" w:cs="Times New Roman"/>
              </w:rPr>
            </w:pPr>
            <w:r w:rsidRPr="004A0494">
              <w:rPr>
                <w:rFonts w:ascii="Times New Roman" w:hAnsi="Times New Roman" w:cs="Times New Roman"/>
              </w:rPr>
              <w:t xml:space="preserve">Use the Forestry Reclamation Approach </w:t>
            </w:r>
            <w:r w:rsidR="001A79CE" w:rsidRPr="004A0494">
              <w:rPr>
                <w:rFonts w:ascii="Times New Roman" w:hAnsi="Times New Roman" w:cs="Times New Roman"/>
              </w:rPr>
              <w:t xml:space="preserve">(FRA) </w:t>
            </w:r>
            <w:r w:rsidRPr="004A0494">
              <w:rPr>
                <w:rFonts w:ascii="Times New Roman" w:hAnsi="Times New Roman" w:cs="Times New Roman"/>
              </w:rPr>
              <w:t>where compa</w:t>
            </w:r>
            <w:r w:rsidR="00BA704F" w:rsidRPr="004A0494">
              <w:rPr>
                <w:rFonts w:ascii="Times New Roman" w:hAnsi="Times New Roman" w:cs="Times New Roman"/>
              </w:rPr>
              <w:t>tible with post-mining land use goals.</w:t>
            </w:r>
          </w:p>
        </w:tc>
      </w:tr>
      <w:tr w:rsidR="00734325" w:rsidRPr="004A0494" w:rsidTr="00D875B3">
        <w:tc>
          <w:tcPr>
            <w:tcW w:w="1964" w:type="dxa"/>
          </w:tcPr>
          <w:p w:rsidR="00734325" w:rsidRPr="004A0494" w:rsidRDefault="00734325" w:rsidP="00D875B3">
            <w:pPr>
              <w:rPr>
                <w:rFonts w:ascii="Times New Roman" w:hAnsi="Times New Roman" w:cs="Times New Roman"/>
              </w:rPr>
            </w:pPr>
          </w:p>
        </w:tc>
        <w:tc>
          <w:tcPr>
            <w:tcW w:w="7612" w:type="dxa"/>
          </w:tcPr>
          <w:p w:rsidR="00734325" w:rsidRPr="004A0494" w:rsidRDefault="00734325" w:rsidP="00D875B3">
            <w:pPr>
              <w:rPr>
                <w:rFonts w:ascii="Times New Roman" w:hAnsi="Times New Roman" w:cs="Times New Roman"/>
              </w:rPr>
            </w:pPr>
          </w:p>
        </w:tc>
      </w:tr>
      <w:tr w:rsidR="00734325" w:rsidRPr="004A0494" w:rsidTr="00D875B3">
        <w:tc>
          <w:tcPr>
            <w:tcW w:w="1964" w:type="dxa"/>
            <w:tcBorders>
              <w:bottom w:val="single" w:sz="4" w:space="0" w:color="auto"/>
            </w:tcBorders>
          </w:tcPr>
          <w:p w:rsidR="00734325" w:rsidRPr="004A0494" w:rsidRDefault="00734325" w:rsidP="00D875B3">
            <w:pPr>
              <w:rPr>
                <w:rFonts w:ascii="Times New Roman" w:hAnsi="Times New Roman" w:cs="Times New Roman"/>
              </w:rPr>
            </w:pPr>
            <w:r w:rsidRPr="004A0494">
              <w:rPr>
                <w:rFonts w:ascii="Times New Roman" w:hAnsi="Times New Roman" w:cs="Times New Roman"/>
              </w:rPr>
              <w:t>Surface Water Management</w:t>
            </w:r>
          </w:p>
        </w:tc>
        <w:tc>
          <w:tcPr>
            <w:tcW w:w="7612" w:type="dxa"/>
            <w:tcBorders>
              <w:bottom w:val="single" w:sz="4" w:space="0" w:color="auto"/>
            </w:tcBorders>
          </w:tcPr>
          <w:p w:rsidR="00734325" w:rsidRPr="004A0494" w:rsidRDefault="00734325" w:rsidP="006F5EA5">
            <w:pPr>
              <w:rPr>
                <w:rFonts w:ascii="Times New Roman" w:hAnsi="Times New Roman" w:cs="Times New Roman"/>
              </w:rPr>
            </w:pPr>
            <w:r w:rsidRPr="004A0494">
              <w:rPr>
                <w:rFonts w:ascii="Times New Roman" w:hAnsi="Times New Roman" w:cs="Times New Roman"/>
              </w:rPr>
              <w:t xml:space="preserve">Ensure that all </w:t>
            </w:r>
            <w:r w:rsidR="00B308B8" w:rsidRPr="004A0494">
              <w:rPr>
                <w:rFonts w:ascii="Times New Roman" w:hAnsi="Times New Roman" w:cs="Times New Roman"/>
              </w:rPr>
              <w:t xml:space="preserve">surface-water </w:t>
            </w:r>
            <w:r w:rsidRPr="004A0494">
              <w:rPr>
                <w:rFonts w:ascii="Times New Roman" w:hAnsi="Times New Roman" w:cs="Times New Roman"/>
              </w:rPr>
              <w:t>drains are pitched, lined, or underlain by compacted spoils as needed to ensure minimal infiltration. Minimize impoundments on mine spoil fills; if above-fill impoundments are necessary, install lining or compact underlying spoils as needed to ensure against water loss</w:t>
            </w:r>
            <w:r w:rsidR="00BA704F" w:rsidRPr="004A0494">
              <w:rPr>
                <w:rFonts w:ascii="Times New Roman" w:hAnsi="Times New Roman" w:cs="Times New Roman"/>
              </w:rPr>
              <w:t xml:space="preserve"> from pond bottoms</w:t>
            </w:r>
            <w:r w:rsidR="006F5EA5" w:rsidRPr="004A0494">
              <w:rPr>
                <w:rFonts w:ascii="Times New Roman" w:hAnsi="Times New Roman" w:cs="Times New Roman"/>
              </w:rPr>
              <w:t xml:space="preserve"> in</w:t>
            </w:r>
            <w:r w:rsidRPr="004A0494">
              <w:rPr>
                <w:rFonts w:ascii="Times New Roman" w:hAnsi="Times New Roman" w:cs="Times New Roman"/>
              </w:rPr>
              <w:t>to bulk fill.</w:t>
            </w:r>
          </w:p>
        </w:tc>
      </w:tr>
    </w:tbl>
    <w:p w:rsidR="00734325" w:rsidRPr="004A0494" w:rsidRDefault="00734325" w:rsidP="00734325">
      <w:pPr>
        <w:spacing w:before="120" w:line="240" w:lineRule="auto"/>
        <w:ind w:left="216" w:hanging="216"/>
        <w:rPr>
          <w:rFonts w:ascii="Times New Roman" w:hAnsi="Times New Roman" w:cs="Times New Roman"/>
          <w:b/>
          <w:i/>
          <w:color w:val="0000FF"/>
        </w:rPr>
      </w:pPr>
      <w:r w:rsidRPr="004A0494">
        <w:rPr>
          <w:rFonts w:ascii="Times New Roman" w:hAnsi="Times New Roman" w:cs="Times New Roman"/>
          <w:vertAlign w:val="superscript"/>
        </w:rPr>
        <w:t xml:space="preserve">† </w:t>
      </w:r>
      <w:r w:rsidRPr="004A0494">
        <w:rPr>
          <w:rFonts w:ascii="Times New Roman" w:hAnsi="Times New Roman" w:cs="Times New Roman"/>
        </w:rPr>
        <w:t xml:space="preserve">The term “bulk fill” is </w:t>
      </w:r>
      <w:r w:rsidR="004A0494">
        <w:rPr>
          <w:rFonts w:ascii="Times New Roman" w:hAnsi="Times New Roman" w:cs="Times New Roman"/>
        </w:rPr>
        <w:t>refers</w:t>
      </w:r>
      <w:r w:rsidRPr="004A0494">
        <w:rPr>
          <w:rFonts w:ascii="Times New Roman" w:hAnsi="Times New Roman" w:cs="Times New Roman"/>
        </w:rPr>
        <w:t xml:space="preserve"> to the mass of spoils placed within the valley fill</w:t>
      </w:r>
      <w:r w:rsidR="00563E3C" w:rsidRPr="004A0494">
        <w:rPr>
          <w:rFonts w:ascii="Times New Roman" w:hAnsi="Times New Roman" w:cs="Times New Roman"/>
        </w:rPr>
        <w:t xml:space="preserve">. The bulk fill does not include </w:t>
      </w:r>
      <w:r w:rsidRPr="004A0494">
        <w:rPr>
          <w:rFonts w:ascii="Times New Roman" w:hAnsi="Times New Roman" w:cs="Times New Roman"/>
        </w:rPr>
        <w:t>surface materials intended to provide plant rooting</w:t>
      </w:r>
      <w:r w:rsidR="006F5EA5" w:rsidRPr="004A0494">
        <w:rPr>
          <w:rFonts w:ascii="Times New Roman" w:hAnsi="Times New Roman" w:cs="Times New Roman"/>
        </w:rPr>
        <w:t xml:space="preserve">, water infiltration, and </w:t>
      </w:r>
      <w:r w:rsidRPr="004A0494">
        <w:rPr>
          <w:rFonts w:ascii="Times New Roman" w:hAnsi="Times New Roman" w:cs="Times New Roman"/>
        </w:rPr>
        <w:t>near-surface</w:t>
      </w:r>
      <w:r w:rsidR="004A0494">
        <w:rPr>
          <w:rFonts w:ascii="Times New Roman" w:hAnsi="Times New Roman" w:cs="Times New Roman"/>
        </w:rPr>
        <w:t xml:space="preserve"> flow. </w:t>
      </w:r>
    </w:p>
    <w:p w:rsidR="002F5BC2" w:rsidRPr="004A0494" w:rsidRDefault="002F5BC2" w:rsidP="005379E8">
      <w:pPr>
        <w:spacing w:after="120" w:line="240" w:lineRule="auto"/>
        <w:ind w:firstLine="288"/>
        <w:contextualSpacing/>
        <w:rPr>
          <w:rFonts w:ascii="Times New Roman" w:hAnsi="Times New Roman" w:cs="Times New Roman"/>
          <w:sz w:val="24"/>
          <w:szCs w:val="24"/>
        </w:rPr>
      </w:pPr>
      <w:r w:rsidRPr="004A0494">
        <w:rPr>
          <w:rFonts w:ascii="Times New Roman" w:hAnsi="Times New Roman" w:cs="Times New Roman"/>
          <w:sz w:val="24"/>
          <w:szCs w:val="24"/>
        </w:rPr>
        <w:lastRenderedPageBreak/>
        <w:t>Assessment of the</w:t>
      </w:r>
      <w:r w:rsidR="00253EA3" w:rsidRPr="004A0494">
        <w:rPr>
          <w:rFonts w:ascii="Times New Roman" w:hAnsi="Times New Roman" w:cs="Times New Roman"/>
          <w:sz w:val="24"/>
          <w:szCs w:val="24"/>
        </w:rPr>
        <w:t xml:space="preserve"> experimental fill construction </w:t>
      </w:r>
      <w:r w:rsidRPr="004A0494">
        <w:rPr>
          <w:rFonts w:ascii="Times New Roman" w:hAnsi="Times New Roman" w:cs="Times New Roman"/>
          <w:sz w:val="24"/>
          <w:szCs w:val="24"/>
        </w:rPr>
        <w:t xml:space="preserve">techniques’ effectiveness is, of necessity, a long-term </w:t>
      </w:r>
      <w:r w:rsidR="005379E8" w:rsidRPr="004A0494">
        <w:rPr>
          <w:rFonts w:ascii="Times New Roman" w:hAnsi="Times New Roman" w:cs="Times New Roman"/>
          <w:sz w:val="24"/>
          <w:szCs w:val="24"/>
        </w:rPr>
        <w:t>endeavor</w:t>
      </w:r>
      <w:r w:rsidRPr="004A0494">
        <w:rPr>
          <w:rFonts w:ascii="Times New Roman" w:hAnsi="Times New Roman" w:cs="Times New Roman"/>
          <w:sz w:val="24"/>
          <w:szCs w:val="24"/>
        </w:rPr>
        <w:t xml:space="preserve"> as their potential to achieve low-TDS water discharges cannot be evaluated until the mine-spoil fills have been completed and reclaimed</w:t>
      </w:r>
      <w:r w:rsidR="004005FB" w:rsidRPr="004A0494">
        <w:rPr>
          <w:rFonts w:ascii="Times New Roman" w:hAnsi="Times New Roman" w:cs="Times New Roman"/>
          <w:sz w:val="24"/>
          <w:szCs w:val="24"/>
        </w:rPr>
        <w:t xml:space="preserve"> for at least several years</w:t>
      </w:r>
      <w:r w:rsidRPr="004A0494">
        <w:rPr>
          <w:rFonts w:ascii="Times New Roman" w:hAnsi="Times New Roman" w:cs="Times New Roman"/>
          <w:sz w:val="24"/>
          <w:szCs w:val="24"/>
        </w:rPr>
        <w:t>. Full assessment</w:t>
      </w:r>
      <w:r w:rsidR="00465B5B" w:rsidRPr="004A0494">
        <w:rPr>
          <w:rFonts w:ascii="Times New Roman" w:hAnsi="Times New Roman" w:cs="Times New Roman"/>
          <w:sz w:val="24"/>
          <w:szCs w:val="24"/>
        </w:rPr>
        <w:t xml:space="preserve"> of these mine spoil fill construction techniques</w:t>
      </w:r>
      <w:r w:rsidRPr="004A0494">
        <w:rPr>
          <w:rFonts w:ascii="Times New Roman" w:hAnsi="Times New Roman" w:cs="Times New Roman"/>
          <w:sz w:val="24"/>
          <w:szCs w:val="24"/>
        </w:rPr>
        <w:t xml:space="preserve"> will require even longer</w:t>
      </w:r>
      <w:r w:rsidR="004005FB" w:rsidRPr="004A0494">
        <w:rPr>
          <w:rFonts w:ascii="Times New Roman" w:hAnsi="Times New Roman" w:cs="Times New Roman"/>
          <w:sz w:val="24"/>
          <w:szCs w:val="24"/>
        </w:rPr>
        <w:t xml:space="preserve"> (perhaps decades)</w:t>
      </w:r>
      <w:r w:rsidRPr="004A0494">
        <w:rPr>
          <w:rFonts w:ascii="Times New Roman" w:hAnsi="Times New Roman" w:cs="Times New Roman"/>
          <w:sz w:val="24"/>
          <w:szCs w:val="24"/>
        </w:rPr>
        <w:t xml:space="preserve"> as development of surface vegetation will influence surface hydrology and rainwater infiltration into the mine spoil fill.</w:t>
      </w:r>
    </w:p>
    <w:p w:rsidR="004A0494" w:rsidRDefault="004A0494" w:rsidP="005379E8">
      <w:pPr>
        <w:spacing w:after="120" w:line="240" w:lineRule="auto"/>
        <w:ind w:firstLine="288"/>
        <w:contextualSpacing/>
        <w:rPr>
          <w:rFonts w:ascii="Times New Roman" w:hAnsi="Times New Roman" w:cs="Times New Roman"/>
          <w:sz w:val="24"/>
          <w:szCs w:val="24"/>
        </w:rPr>
      </w:pPr>
    </w:p>
    <w:p w:rsidR="002F5BC2" w:rsidRPr="004A0494" w:rsidRDefault="002F5BC2" w:rsidP="005379E8">
      <w:pPr>
        <w:spacing w:after="120" w:line="240" w:lineRule="auto"/>
        <w:ind w:firstLine="288"/>
        <w:contextualSpacing/>
        <w:rPr>
          <w:rFonts w:ascii="Times New Roman" w:hAnsi="Times New Roman" w:cs="Times New Roman"/>
          <w:sz w:val="24"/>
          <w:szCs w:val="24"/>
        </w:rPr>
      </w:pPr>
      <w:r w:rsidRPr="004A0494">
        <w:rPr>
          <w:rFonts w:ascii="Times New Roman" w:hAnsi="Times New Roman" w:cs="Times New Roman"/>
          <w:sz w:val="24"/>
          <w:szCs w:val="24"/>
        </w:rPr>
        <w:t xml:space="preserve">The current research emphasizes valley fills. </w:t>
      </w:r>
      <w:r w:rsidR="00D73330" w:rsidRPr="004A0494">
        <w:rPr>
          <w:rFonts w:ascii="Times New Roman" w:hAnsi="Times New Roman" w:cs="Times New Roman"/>
          <w:sz w:val="24"/>
          <w:szCs w:val="24"/>
        </w:rPr>
        <w:t xml:space="preserve">We see this as a practical necessity, as valley fills channel waters from defined mining areas through a single discharge point that can be readily monitored. </w:t>
      </w:r>
      <w:r w:rsidR="007504E5" w:rsidRPr="004A0494">
        <w:rPr>
          <w:rFonts w:ascii="Times New Roman" w:hAnsi="Times New Roman" w:cs="Times New Roman"/>
          <w:sz w:val="24"/>
          <w:szCs w:val="24"/>
        </w:rPr>
        <w:t>We expect that m</w:t>
      </w:r>
      <w:r w:rsidRPr="004A0494">
        <w:rPr>
          <w:rFonts w:ascii="Times New Roman" w:hAnsi="Times New Roman" w:cs="Times New Roman"/>
          <w:sz w:val="24"/>
          <w:szCs w:val="24"/>
        </w:rPr>
        <w:t xml:space="preserve">ethods </w:t>
      </w:r>
      <w:r w:rsidR="007504E5" w:rsidRPr="004A0494">
        <w:rPr>
          <w:rFonts w:ascii="Times New Roman" w:hAnsi="Times New Roman" w:cs="Times New Roman"/>
          <w:sz w:val="24"/>
          <w:szCs w:val="24"/>
        </w:rPr>
        <w:t>are</w:t>
      </w:r>
      <w:r w:rsidRPr="004A0494">
        <w:rPr>
          <w:rFonts w:ascii="Times New Roman" w:hAnsi="Times New Roman" w:cs="Times New Roman"/>
          <w:sz w:val="24"/>
          <w:szCs w:val="24"/>
        </w:rPr>
        <w:t xml:space="preserve"> </w:t>
      </w:r>
      <w:r w:rsidR="00E31311" w:rsidRPr="004A0494">
        <w:rPr>
          <w:rFonts w:ascii="Times New Roman" w:hAnsi="Times New Roman" w:cs="Times New Roman"/>
          <w:sz w:val="24"/>
          <w:szCs w:val="24"/>
        </w:rPr>
        <w:t xml:space="preserve">also </w:t>
      </w:r>
      <w:r w:rsidRPr="004A0494">
        <w:rPr>
          <w:rFonts w:ascii="Times New Roman" w:hAnsi="Times New Roman" w:cs="Times New Roman"/>
          <w:sz w:val="24"/>
          <w:szCs w:val="24"/>
        </w:rPr>
        <w:t>applicable to other</w:t>
      </w:r>
      <w:r w:rsidR="00E31311" w:rsidRPr="004A0494">
        <w:rPr>
          <w:rFonts w:ascii="Times New Roman" w:hAnsi="Times New Roman" w:cs="Times New Roman"/>
          <w:sz w:val="24"/>
          <w:szCs w:val="24"/>
        </w:rPr>
        <w:t xml:space="preserve"> types of</w:t>
      </w:r>
      <w:r w:rsidRPr="004A0494">
        <w:rPr>
          <w:rFonts w:ascii="Times New Roman" w:hAnsi="Times New Roman" w:cs="Times New Roman"/>
          <w:sz w:val="24"/>
          <w:szCs w:val="24"/>
        </w:rPr>
        <w:t xml:space="preserve"> mine spoil fills, such as bench fills and backfills</w:t>
      </w:r>
      <w:r w:rsidR="00E31311" w:rsidRPr="004A0494">
        <w:rPr>
          <w:rFonts w:ascii="Times New Roman" w:hAnsi="Times New Roman" w:cs="Times New Roman"/>
          <w:sz w:val="24"/>
          <w:szCs w:val="24"/>
        </w:rPr>
        <w:t xml:space="preserve">. </w:t>
      </w:r>
      <w:r w:rsidR="00D73330" w:rsidRPr="004A0494">
        <w:rPr>
          <w:rFonts w:ascii="Times New Roman" w:hAnsi="Times New Roman" w:cs="Times New Roman"/>
          <w:sz w:val="24"/>
          <w:szCs w:val="24"/>
        </w:rPr>
        <w:t xml:space="preserve"> The work is intended to </w:t>
      </w:r>
      <w:r w:rsidRPr="004A0494">
        <w:rPr>
          <w:rFonts w:ascii="Times New Roman" w:hAnsi="Times New Roman" w:cs="Times New Roman"/>
          <w:sz w:val="24"/>
          <w:szCs w:val="24"/>
        </w:rPr>
        <w:t xml:space="preserve">aid development of improved environmental remediation techniques by the Appalachian coal industry. </w:t>
      </w:r>
      <w:r w:rsidR="00D73330" w:rsidRPr="004A0494">
        <w:rPr>
          <w:rFonts w:ascii="Times New Roman" w:hAnsi="Times New Roman" w:cs="Times New Roman"/>
          <w:sz w:val="24"/>
          <w:szCs w:val="24"/>
        </w:rPr>
        <w:t xml:space="preserve"> </w:t>
      </w:r>
    </w:p>
    <w:p w:rsidR="00CD4DC0" w:rsidRPr="004A0494" w:rsidRDefault="00CD4DC0" w:rsidP="00CD4DC0">
      <w:pPr>
        <w:spacing w:after="120" w:line="240" w:lineRule="auto"/>
        <w:contextualSpacing/>
        <w:rPr>
          <w:rFonts w:ascii="Times New Roman" w:hAnsi="Times New Roman" w:cs="Times New Roman"/>
          <w:b/>
          <w:sz w:val="24"/>
          <w:szCs w:val="24"/>
        </w:rPr>
      </w:pPr>
    </w:p>
    <w:p w:rsidR="002F5BC2" w:rsidRPr="004A0494" w:rsidRDefault="005379E8" w:rsidP="00CD4DC0">
      <w:pPr>
        <w:spacing w:after="120" w:line="240" w:lineRule="auto"/>
        <w:contextualSpacing/>
        <w:rPr>
          <w:rFonts w:ascii="Times New Roman" w:hAnsi="Times New Roman" w:cs="Times New Roman"/>
          <w:b/>
          <w:sz w:val="24"/>
          <w:szCs w:val="24"/>
        </w:rPr>
      </w:pPr>
      <w:r w:rsidRPr="004A0494">
        <w:rPr>
          <w:rFonts w:ascii="Times New Roman" w:hAnsi="Times New Roman" w:cs="Times New Roman"/>
          <w:b/>
          <w:sz w:val="24"/>
          <w:szCs w:val="24"/>
        </w:rPr>
        <w:t>Acknowledgments</w:t>
      </w:r>
    </w:p>
    <w:p w:rsidR="004A0494" w:rsidRDefault="004A0494" w:rsidP="00741C9A">
      <w:pPr>
        <w:spacing w:after="120" w:line="240" w:lineRule="auto"/>
        <w:ind w:firstLine="288"/>
        <w:contextualSpacing/>
        <w:rPr>
          <w:rFonts w:ascii="Times New Roman" w:hAnsi="Times New Roman" w:cs="Times New Roman"/>
          <w:sz w:val="24"/>
          <w:szCs w:val="24"/>
        </w:rPr>
      </w:pPr>
    </w:p>
    <w:p w:rsidR="005379E8" w:rsidRPr="004A0494" w:rsidRDefault="00741C9A" w:rsidP="00741C9A">
      <w:pPr>
        <w:spacing w:after="120" w:line="240" w:lineRule="auto"/>
        <w:ind w:firstLine="288"/>
        <w:contextualSpacing/>
        <w:rPr>
          <w:rFonts w:ascii="Times New Roman" w:hAnsi="Times New Roman" w:cs="Times New Roman"/>
          <w:sz w:val="24"/>
          <w:szCs w:val="24"/>
        </w:rPr>
      </w:pPr>
      <w:r w:rsidRPr="004A0494">
        <w:rPr>
          <w:rFonts w:ascii="Times New Roman" w:hAnsi="Times New Roman" w:cs="Times New Roman"/>
          <w:sz w:val="24"/>
          <w:szCs w:val="24"/>
        </w:rPr>
        <w:t>The research is sponsored by the Appalachian Research Initiative for Environmental Science (ARIES). ARIES is an industrial affiliates program at Virginia Tech, supported by members that include companies in the energy sector. The research under ARIES is conducted by independent researchers in accordance with the policies on scientific integrity of their institutions. The views, opinions and recommendations expressed herein are solely those of the authors and do not imply any endorsement by ARIES employees, other ARIES-affiliated researchers or industrial members.</w:t>
      </w:r>
    </w:p>
    <w:p w:rsidR="005379E8" w:rsidRPr="004A0494" w:rsidRDefault="005379E8" w:rsidP="002F5BC2">
      <w:pPr>
        <w:spacing w:line="240" w:lineRule="auto"/>
        <w:rPr>
          <w:rFonts w:ascii="Times New Roman" w:hAnsi="Times New Roman" w:cs="Times New Roman"/>
          <w:b/>
          <w:sz w:val="24"/>
          <w:szCs w:val="24"/>
        </w:rPr>
      </w:pPr>
    </w:p>
    <w:p w:rsidR="0098388A" w:rsidRPr="004A0494" w:rsidRDefault="0098388A" w:rsidP="00253EA3">
      <w:pPr>
        <w:spacing w:after="120" w:line="240" w:lineRule="auto"/>
        <w:rPr>
          <w:rFonts w:ascii="Times New Roman" w:hAnsi="Times New Roman" w:cs="Times New Roman"/>
          <w:sz w:val="24"/>
          <w:szCs w:val="24"/>
        </w:rPr>
      </w:pPr>
    </w:p>
    <w:sectPr w:rsidR="0098388A" w:rsidRPr="004A04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D7" w:rsidRDefault="00BC65D7" w:rsidP="00944A1A">
      <w:pPr>
        <w:spacing w:after="0" w:line="240" w:lineRule="auto"/>
      </w:pPr>
      <w:r>
        <w:separator/>
      </w:r>
    </w:p>
  </w:endnote>
  <w:endnote w:type="continuationSeparator" w:id="0">
    <w:p w:rsidR="00BC65D7" w:rsidRDefault="00BC65D7" w:rsidP="0094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578807"/>
      <w:docPartObj>
        <w:docPartGallery w:val="Page Numbers (Bottom of Page)"/>
        <w:docPartUnique/>
      </w:docPartObj>
    </w:sdtPr>
    <w:sdtEndPr>
      <w:rPr>
        <w:noProof/>
      </w:rPr>
    </w:sdtEndPr>
    <w:sdtContent>
      <w:p w:rsidR="00BA704F" w:rsidRDefault="00BA704F">
        <w:pPr>
          <w:pStyle w:val="Footer"/>
          <w:jc w:val="center"/>
        </w:pPr>
        <w:r>
          <w:fldChar w:fldCharType="begin"/>
        </w:r>
        <w:r>
          <w:instrText xml:space="preserve"> PAGE   \* MERGEFORMAT </w:instrText>
        </w:r>
        <w:r>
          <w:fldChar w:fldCharType="separate"/>
        </w:r>
        <w:r w:rsidR="004A0494">
          <w:rPr>
            <w:noProof/>
          </w:rPr>
          <w:t>1</w:t>
        </w:r>
        <w:r>
          <w:rPr>
            <w:noProof/>
          </w:rPr>
          <w:fldChar w:fldCharType="end"/>
        </w:r>
      </w:p>
    </w:sdtContent>
  </w:sdt>
  <w:p w:rsidR="00BA704F" w:rsidRDefault="00BA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D7" w:rsidRDefault="00BC65D7" w:rsidP="00944A1A">
      <w:pPr>
        <w:spacing w:after="0" w:line="240" w:lineRule="auto"/>
      </w:pPr>
      <w:r>
        <w:separator/>
      </w:r>
    </w:p>
  </w:footnote>
  <w:footnote w:type="continuationSeparator" w:id="0">
    <w:p w:rsidR="00BC65D7" w:rsidRDefault="00BC65D7" w:rsidP="00944A1A">
      <w:pPr>
        <w:spacing w:after="0" w:line="240" w:lineRule="auto"/>
      </w:pPr>
      <w:r>
        <w:continuationSeparator/>
      </w:r>
    </w:p>
  </w:footnote>
  <w:footnote w:id="1">
    <w:p w:rsidR="00965377" w:rsidRDefault="00965377">
      <w:pPr>
        <w:pStyle w:val="FootnoteText"/>
      </w:pPr>
      <w:r>
        <w:rPr>
          <w:rStyle w:val="FootnoteReference"/>
        </w:rPr>
        <w:footnoteRef/>
      </w:r>
      <w:r>
        <w:t xml:space="preserve"> Paper prepared for West Virginia Mine Drainage Task Force Symposium, Morgantown,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D2E48"/>
    <w:multiLevelType w:val="hybridMultilevel"/>
    <w:tmpl w:val="E8EC3BEE"/>
    <w:lvl w:ilvl="0" w:tplc="0409000F">
      <w:start w:val="1"/>
      <w:numFmt w:val="decimal"/>
      <w:lvlText w:val="%1."/>
      <w:lvlJc w:val="left"/>
      <w:pPr>
        <w:tabs>
          <w:tab w:val="num" w:pos="720"/>
        </w:tabs>
        <w:ind w:left="720" w:hanging="360"/>
      </w:pPr>
      <w:rPr>
        <w:rFonts w:hint="default"/>
      </w:rPr>
    </w:lvl>
    <w:lvl w:ilvl="1" w:tplc="E04EA1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DF7CCB"/>
    <w:multiLevelType w:val="hybridMultilevel"/>
    <w:tmpl w:val="BBD0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45DE7"/>
    <w:multiLevelType w:val="hybridMultilevel"/>
    <w:tmpl w:val="3DFA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866BCC"/>
    <w:multiLevelType w:val="hybridMultilevel"/>
    <w:tmpl w:val="8ADA6188"/>
    <w:lvl w:ilvl="0" w:tplc="04090001">
      <w:start w:val="1"/>
      <w:numFmt w:val="bullet"/>
      <w:lvlText w:val=""/>
      <w:lvlJc w:val="left"/>
      <w:pPr>
        <w:tabs>
          <w:tab w:val="num" w:pos="720"/>
        </w:tabs>
        <w:ind w:left="720" w:hanging="360"/>
      </w:pPr>
      <w:rPr>
        <w:rFonts w:ascii="Symbol" w:hAnsi="Symbol" w:hint="default"/>
      </w:rPr>
    </w:lvl>
    <w:lvl w:ilvl="1" w:tplc="E04EA1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8249C0"/>
    <w:multiLevelType w:val="hybridMultilevel"/>
    <w:tmpl w:val="1F8EDD8A"/>
    <w:lvl w:ilvl="0" w:tplc="0409000F">
      <w:start w:val="1"/>
      <w:numFmt w:val="decimal"/>
      <w:lvlText w:val="%1."/>
      <w:lvlJc w:val="left"/>
      <w:pPr>
        <w:tabs>
          <w:tab w:val="num" w:pos="720"/>
        </w:tabs>
        <w:ind w:left="720" w:hanging="360"/>
      </w:pPr>
      <w:rPr>
        <w:rFonts w:hint="default"/>
      </w:rPr>
    </w:lvl>
    <w:lvl w:ilvl="1" w:tplc="E04EA1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8A"/>
    <w:rsid w:val="00013B49"/>
    <w:rsid w:val="000505C2"/>
    <w:rsid w:val="00072AF4"/>
    <w:rsid w:val="000A603E"/>
    <w:rsid w:val="000F09CC"/>
    <w:rsid w:val="0010705A"/>
    <w:rsid w:val="001514B5"/>
    <w:rsid w:val="001548BD"/>
    <w:rsid w:val="001579E6"/>
    <w:rsid w:val="00184094"/>
    <w:rsid w:val="001A79CE"/>
    <w:rsid w:val="00234D78"/>
    <w:rsid w:val="00253EA3"/>
    <w:rsid w:val="002F5BC2"/>
    <w:rsid w:val="003229A0"/>
    <w:rsid w:val="00386BD7"/>
    <w:rsid w:val="003A395C"/>
    <w:rsid w:val="003C4311"/>
    <w:rsid w:val="003D5E2F"/>
    <w:rsid w:val="004005FB"/>
    <w:rsid w:val="00406D4D"/>
    <w:rsid w:val="00441B6C"/>
    <w:rsid w:val="0045610C"/>
    <w:rsid w:val="00465B5B"/>
    <w:rsid w:val="004A0494"/>
    <w:rsid w:val="00514F9A"/>
    <w:rsid w:val="00534AE6"/>
    <w:rsid w:val="005379E8"/>
    <w:rsid w:val="00563E3C"/>
    <w:rsid w:val="005E11AA"/>
    <w:rsid w:val="005F683B"/>
    <w:rsid w:val="0061307F"/>
    <w:rsid w:val="00634C16"/>
    <w:rsid w:val="006A2DDB"/>
    <w:rsid w:val="006C649A"/>
    <w:rsid w:val="006F5EA5"/>
    <w:rsid w:val="00732311"/>
    <w:rsid w:val="00734325"/>
    <w:rsid w:val="00741C9A"/>
    <w:rsid w:val="007504E5"/>
    <w:rsid w:val="00765F29"/>
    <w:rsid w:val="008853E8"/>
    <w:rsid w:val="008D3D17"/>
    <w:rsid w:val="009110C5"/>
    <w:rsid w:val="009315D5"/>
    <w:rsid w:val="00944A1A"/>
    <w:rsid w:val="00965377"/>
    <w:rsid w:val="009758DC"/>
    <w:rsid w:val="0098388A"/>
    <w:rsid w:val="009B5A1D"/>
    <w:rsid w:val="009C4C9F"/>
    <w:rsid w:val="009D596E"/>
    <w:rsid w:val="009E2911"/>
    <w:rsid w:val="00A02315"/>
    <w:rsid w:val="00A1177B"/>
    <w:rsid w:val="00AA4E7E"/>
    <w:rsid w:val="00AB241B"/>
    <w:rsid w:val="00AB4B58"/>
    <w:rsid w:val="00AC2F40"/>
    <w:rsid w:val="00B06C85"/>
    <w:rsid w:val="00B308B8"/>
    <w:rsid w:val="00BA704F"/>
    <w:rsid w:val="00BC65D7"/>
    <w:rsid w:val="00C46084"/>
    <w:rsid w:val="00CD1FE5"/>
    <w:rsid w:val="00CD4DC0"/>
    <w:rsid w:val="00D4381F"/>
    <w:rsid w:val="00D73330"/>
    <w:rsid w:val="00D84B70"/>
    <w:rsid w:val="00DA55D4"/>
    <w:rsid w:val="00DB68B8"/>
    <w:rsid w:val="00DC779A"/>
    <w:rsid w:val="00E07164"/>
    <w:rsid w:val="00E31311"/>
    <w:rsid w:val="00E818DF"/>
    <w:rsid w:val="00F275F1"/>
    <w:rsid w:val="00F553B9"/>
    <w:rsid w:val="00FA1013"/>
    <w:rsid w:val="00FF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DF571-AB75-4D7F-A92B-927FDD2E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164"/>
    <w:rPr>
      <w:rFonts w:ascii="Tahoma" w:hAnsi="Tahoma" w:cs="Tahoma"/>
      <w:sz w:val="16"/>
      <w:szCs w:val="16"/>
    </w:rPr>
  </w:style>
  <w:style w:type="paragraph" w:styleId="FootnoteText">
    <w:name w:val="footnote text"/>
    <w:basedOn w:val="Normal"/>
    <w:link w:val="FootnoteTextChar"/>
    <w:uiPriority w:val="99"/>
    <w:semiHidden/>
    <w:unhideWhenUsed/>
    <w:rsid w:val="00944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A1A"/>
    <w:rPr>
      <w:sz w:val="20"/>
      <w:szCs w:val="20"/>
    </w:rPr>
  </w:style>
  <w:style w:type="character" w:styleId="FootnoteReference">
    <w:name w:val="footnote reference"/>
    <w:basedOn w:val="DefaultParagraphFont"/>
    <w:uiPriority w:val="99"/>
    <w:semiHidden/>
    <w:unhideWhenUsed/>
    <w:rsid w:val="00944A1A"/>
    <w:rPr>
      <w:vertAlign w:val="superscript"/>
    </w:rPr>
  </w:style>
  <w:style w:type="paragraph" w:styleId="ListParagraph">
    <w:name w:val="List Paragraph"/>
    <w:basedOn w:val="Normal"/>
    <w:uiPriority w:val="34"/>
    <w:qFormat/>
    <w:rsid w:val="00B06C85"/>
    <w:pPr>
      <w:ind w:left="720"/>
      <w:contextualSpacing/>
    </w:pPr>
    <w:rPr>
      <w:rFonts w:ascii="Calibri" w:eastAsia="Times New Roman" w:hAnsi="Calibri" w:cs="Times New Roman"/>
    </w:rPr>
  </w:style>
  <w:style w:type="character" w:customStyle="1" w:styleId="st">
    <w:name w:val="st"/>
    <w:basedOn w:val="DefaultParagraphFont"/>
    <w:rsid w:val="002F5BC2"/>
  </w:style>
  <w:style w:type="table" w:styleId="TableGrid">
    <w:name w:val="Table Grid"/>
    <w:basedOn w:val="TableNormal"/>
    <w:uiPriority w:val="59"/>
    <w:rsid w:val="0073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04F"/>
  </w:style>
  <w:style w:type="paragraph" w:styleId="Footer">
    <w:name w:val="footer"/>
    <w:basedOn w:val="Normal"/>
    <w:link w:val="FooterChar"/>
    <w:uiPriority w:val="99"/>
    <w:unhideWhenUsed/>
    <w:rsid w:val="00BA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B7C6-F737-4B0B-92A0-F608F5B2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Jeffrey Skousen</cp:lastModifiedBy>
  <cp:revision>6</cp:revision>
  <dcterms:created xsi:type="dcterms:W3CDTF">2015-03-23T20:33:00Z</dcterms:created>
  <dcterms:modified xsi:type="dcterms:W3CDTF">2015-03-24T13:19:00Z</dcterms:modified>
</cp:coreProperties>
</file>